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BB6" w:rsidRPr="005F615F" w:rsidRDefault="00CB3BB6" w:rsidP="005F615F">
      <w:pPr>
        <w:spacing w:line="240" w:lineRule="exact"/>
        <w:rPr>
          <w:rFonts w:ascii="微软雅黑" w:eastAsia="微软雅黑" w:hAnsi="微软雅黑" w:cs="宋体" w:hint="eastAsia"/>
          <w:kern w:val="0"/>
          <w:sz w:val="22"/>
          <w:szCs w:val="22"/>
        </w:rPr>
      </w:pPr>
    </w:p>
    <w:p w:rsidR="00CB3BB6" w:rsidRPr="005F615F" w:rsidRDefault="00CA48CD" w:rsidP="00A91D4E">
      <w:pPr>
        <w:spacing w:line="600" w:lineRule="exact"/>
        <w:jc w:val="center"/>
        <w:rPr>
          <w:rFonts w:ascii="微软雅黑" w:eastAsia="微软雅黑" w:hAnsi="微软雅黑" w:cs="宋体"/>
          <w:b/>
          <w:color w:val="FF0000"/>
          <w:kern w:val="0"/>
          <w:sz w:val="40"/>
          <w:szCs w:val="40"/>
        </w:rPr>
      </w:pPr>
      <w:r>
        <w:rPr>
          <w:rFonts w:ascii="微软雅黑" w:eastAsia="微软雅黑" w:hAnsi="微软雅黑" w:cs="宋体" w:hint="eastAsia"/>
          <w:b/>
          <w:color w:val="FF0000"/>
          <w:kern w:val="0"/>
          <w:sz w:val="40"/>
          <w:szCs w:val="40"/>
        </w:rPr>
        <w:t>中</w:t>
      </w:r>
      <w:r w:rsidR="005F615F" w:rsidRPr="005F615F">
        <w:rPr>
          <w:rFonts w:ascii="微软雅黑" w:eastAsia="微软雅黑" w:hAnsi="微软雅黑" w:cs="宋体" w:hint="eastAsia"/>
          <w:b/>
          <w:color w:val="FF0000"/>
          <w:kern w:val="0"/>
          <w:sz w:val="40"/>
          <w:szCs w:val="40"/>
        </w:rPr>
        <w:t>华人民共和国计量法</w:t>
      </w:r>
      <w:bookmarkStart w:id="0" w:name="_GoBack"/>
      <w:bookmarkEnd w:id="0"/>
    </w:p>
    <w:p w:rsidR="00CB3BB6" w:rsidRDefault="00CB3BB6" w:rsidP="005F615F">
      <w:pPr>
        <w:spacing w:line="240" w:lineRule="exact"/>
        <w:rPr>
          <w:rFonts w:ascii="微软雅黑" w:eastAsia="微软雅黑" w:hAnsi="微软雅黑" w:cs="宋体"/>
          <w:kern w:val="0"/>
          <w:sz w:val="22"/>
          <w:szCs w:val="22"/>
        </w:rPr>
      </w:pPr>
    </w:p>
    <w:p w:rsidR="00A91D4E" w:rsidRDefault="00A91D4E" w:rsidP="00A91D4E">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A91D4E" w:rsidRPr="005F615F" w:rsidRDefault="00A91D4E" w:rsidP="005F615F">
      <w:pPr>
        <w:spacing w:line="240" w:lineRule="exact"/>
        <w:rPr>
          <w:rFonts w:ascii="微软雅黑" w:eastAsia="微软雅黑" w:hAnsi="微软雅黑" w:cs="宋体" w:hint="eastAsia"/>
          <w:kern w:val="0"/>
          <w:sz w:val="22"/>
          <w:szCs w:val="22"/>
        </w:rPr>
      </w:pPr>
    </w:p>
    <w:p w:rsidR="00CB3BB6" w:rsidRPr="00A91D4E" w:rsidRDefault="00A037DD" w:rsidP="00A91D4E">
      <w:pPr>
        <w:spacing w:line="240" w:lineRule="exact"/>
        <w:ind w:leftChars="200" w:left="640" w:rightChars="200" w:right="640" w:firstLineChars="200" w:firstLine="420"/>
        <w:rPr>
          <w:rFonts w:ascii="微软雅黑" w:eastAsia="微软雅黑" w:hAnsi="微软雅黑" w:cs="Arial"/>
          <w:kern w:val="0"/>
          <w:sz w:val="21"/>
          <w:szCs w:val="21"/>
        </w:rPr>
      </w:pPr>
      <w:r w:rsidRPr="00A91D4E">
        <w:rPr>
          <w:rFonts w:ascii="微软雅黑" w:eastAsia="微软雅黑" w:hAnsi="微软雅黑" w:cs="Arial" w:hint="eastAsia"/>
          <w:kern w:val="0"/>
          <w:sz w:val="21"/>
          <w:szCs w:val="21"/>
        </w:rPr>
        <w:t>（1985年9月6日第六届全国人民代表大会常务委员会第十二次会议通过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rsidR="00CB3BB6" w:rsidRPr="005F615F" w:rsidRDefault="00CB3BB6" w:rsidP="005F615F">
      <w:pPr>
        <w:spacing w:line="240" w:lineRule="exact"/>
        <w:rPr>
          <w:rFonts w:ascii="微软雅黑" w:eastAsia="微软雅黑" w:hAnsi="微软雅黑" w:cs="宋体"/>
          <w:kern w:val="0"/>
          <w:sz w:val="22"/>
          <w:szCs w:val="22"/>
        </w:rPr>
      </w:pPr>
    </w:p>
    <w:p w:rsidR="00CB3BB6" w:rsidRPr="005F615F" w:rsidRDefault="00A037DD" w:rsidP="005F615F">
      <w:pPr>
        <w:spacing w:line="240" w:lineRule="exact"/>
        <w:jc w:val="center"/>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目　　录</w:t>
      </w:r>
    </w:p>
    <w:p w:rsidR="00CB3BB6" w:rsidRPr="005F615F" w:rsidRDefault="00A037DD" w:rsidP="005F615F">
      <w:pPr>
        <w:spacing w:line="240" w:lineRule="exact"/>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 xml:space="preserve">　　第一章　总则</w:t>
      </w:r>
    </w:p>
    <w:p w:rsidR="00CB3BB6" w:rsidRPr="005F615F" w:rsidRDefault="00A037DD" w:rsidP="005F615F">
      <w:pPr>
        <w:spacing w:line="240" w:lineRule="exact"/>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 xml:space="preserve">　　第二章　计量基准器具、计量标准器具和计量检定</w:t>
      </w:r>
    </w:p>
    <w:p w:rsidR="00CB3BB6" w:rsidRPr="005F615F" w:rsidRDefault="00A037DD" w:rsidP="005F615F">
      <w:pPr>
        <w:spacing w:line="240" w:lineRule="exact"/>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 xml:space="preserve">　　第三章　计量器具管理</w:t>
      </w:r>
    </w:p>
    <w:p w:rsidR="00CB3BB6" w:rsidRPr="005F615F" w:rsidRDefault="00A037DD" w:rsidP="005F615F">
      <w:pPr>
        <w:spacing w:line="240" w:lineRule="exact"/>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 xml:space="preserve">　　第四章　计量监督</w:t>
      </w:r>
    </w:p>
    <w:p w:rsidR="00CB3BB6" w:rsidRPr="005F615F" w:rsidRDefault="00A037DD" w:rsidP="005F615F">
      <w:pPr>
        <w:spacing w:line="240" w:lineRule="exact"/>
        <w:rPr>
          <w:rFonts w:ascii="微软雅黑" w:eastAsia="微软雅黑" w:hAnsi="微软雅黑" w:cs="Arial"/>
          <w:kern w:val="0"/>
          <w:sz w:val="22"/>
          <w:szCs w:val="22"/>
        </w:rPr>
      </w:pPr>
      <w:r w:rsidRPr="005F615F">
        <w:rPr>
          <w:rFonts w:ascii="微软雅黑" w:eastAsia="微软雅黑" w:hAnsi="微软雅黑" w:cs="Arial" w:hint="eastAsia"/>
          <w:kern w:val="0"/>
          <w:sz w:val="22"/>
          <w:szCs w:val="22"/>
        </w:rPr>
        <w:t xml:space="preserve">　　第五章　法律责任</w:t>
      </w:r>
    </w:p>
    <w:p w:rsidR="00CB3BB6" w:rsidRPr="00A91D4E" w:rsidRDefault="00A037DD" w:rsidP="00A91D4E">
      <w:pPr>
        <w:spacing w:line="240" w:lineRule="exact"/>
        <w:rPr>
          <w:rFonts w:ascii="微软雅黑" w:eastAsia="微软雅黑" w:hAnsi="微软雅黑" w:cs="Arial" w:hint="eastAsia"/>
          <w:kern w:val="0"/>
          <w:sz w:val="22"/>
          <w:szCs w:val="22"/>
        </w:rPr>
      </w:pPr>
      <w:r w:rsidRPr="005F615F">
        <w:rPr>
          <w:rFonts w:ascii="微软雅黑" w:eastAsia="微软雅黑" w:hAnsi="微软雅黑" w:cs="Arial" w:hint="eastAsia"/>
          <w:kern w:val="0"/>
          <w:sz w:val="22"/>
          <w:szCs w:val="22"/>
        </w:rPr>
        <w:t xml:space="preserve">　　第六章　附则</w:t>
      </w: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第一章　总则</w:t>
      </w:r>
    </w:p>
    <w:p w:rsidR="00CB3BB6" w:rsidRPr="00A91D4E" w:rsidRDefault="00CB3BB6" w:rsidP="00A91D4E">
      <w:pPr>
        <w:spacing w:line="14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第一条</w:t>
      </w:r>
      <w:r w:rsidRPr="00A91D4E">
        <w:rPr>
          <w:rFonts w:ascii="微软雅黑" w:eastAsia="微软雅黑" w:hAnsi="微软雅黑" w:cs="Arial" w:hint="eastAsia"/>
          <w:kern w:val="0"/>
          <w:sz w:val="24"/>
        </w:rPr>
        <w:t xml:space="preserve">　为了加强计量监督管理，保障国家计量单位制的统一和量值的准确可靠，有利于生产、贸易和科学技术的发展，适应社会主义现代化建设的需要，维护国家、人民的利益，制定本法。</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第二条</w:t>
      </w:r>
      <w:r w:rsidRPr="00A91D4E">
        <w:rPr>
          <w:rFonts w:ascii="微软雅黑" w:eastAsia="微软雅黑" w:hAnsi="微软雅黑" w:cs="Arial" w:hint="eastAsia"/>
          <w:kern w:val="0"/>
          <w:sz w:val="24"/>
        </w:rPr>
        <w:t xml:space="preserve">　在中华人民共和国境内，建立计量基准器具、计量标准器具，进行计量检定，制造、修理、销售、使用计量器具，必须遵守本法。</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第三条</w:t>
      </w:r>
      <w:r w:rsidRPr="00A91D4E">
        <w:rPr>
          <w:rFonts w:ascii="微软雅黑" w:eastAsia="微软雅黑" w:hAnsi="微软雅黑" w:cs="Arial" w:hint="eastAsia"/>
          <w:kern w:val="0"/>
          <w:sz w:val="24"/>
        </w:rPr>
        <w:t xml:space="preserve">　国家实行法定计量单位制度。</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国际单位制计量单位和国家选定的其他计量单位，为国家法定计量单位。国家法定计量单位的名称、符号由国务院公布。</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因特殊需要采用非法定计量单位的管理办法，由国务院计量行政部门另行制定。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第四条</w:t>
      </w:r>
      <w:r w:rsidRPr="00A91D4E">
        <w:rPr>
          <w:rFonts w:ascii="微软雅黑" w:eastAsia="微软雅黑" w:hAnsi="微软雅黑" w:cs="Arial" w:hint="eastAsia"/>
          <w:kern w:val="0"/>
          <w:sz w:val="24"/>
        </w:rPr>
        <w:t xml:space="preserve">　国务院计量行政部门对全国计量工作实施统一监督管理。</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县级以上地方人民政府计量行政部门对本行政区域内的计量工作实施监督管理。</w:t>
      </w:r>
    </w:p>
    <w:p w:rsidR="00CB3BB6" w:rsidRPr="00A91D4E" w:rsidRDefault="00CB3BB6" w:rsidP="00A91D4E">
      <w:pPr>
        <w:spacing w:line="280" w:lineRule="exact"/>
        <w:rPr>
          <w:rFonts w:ascii="微软雅黑" w:eastAsia="微软雅黑" w:hAnsi="微软雅黑" w:cs="宋体"/>
          <w:kern w:val="0"/>
          <w:sz w:val="24"/>
        </w:rPr>
      </w:pP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第二章　计量基准器具、计量标准器具和计量检定</w:t>
      </w:r>
    </w:p>
    <w:p w:rsidR="00CB3BB6" w:rsidRPr="00A91D4E" w:rsidRDefault="00CB3BB6" w:rsidP="00A91D4E">
      <w:pPr>
        <w:spacing w:line="14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黑体" w:hint="eastAsia"/>
          <w:kern w:val="0"/>
          <w:sz w:val="24"/>
        </w:rPr>
        <w:t xml:space="preserve">　　</w:t>
      </w:r>
      <w:r w:rsidRPr="0058310A">
        <w:rPr>
          <w:rFonts w:ascii="微软雅黑" w:eastAsia="微软雅黑" w:hAnsi="微软雅黑" w:cs="黑体" w:hint="eastAsia"/>
          <w:b/>
          <w:bCs/>
          <w:kern w:val="0"/>
          <w:sz w:val="24"/>
        </w:rPr>
        <w:t>第五条</w:t>
      </w:r>
      <w:r w:rsidRPr="00A91D4E">
        <w:rPr>
          <w:rFonts w:ascii="微软雅黑" w:eastAsia="微软雅黑" w:hAnsi="微软雅黑" w:cs="Arial" w:hint="eastAsia"/>
          <w:kern w:val="0"/>
          <w:sz w:val="24"/>
        </w:rPr>
        <w:t xml:space="preserve">　国务院计量行政部门负责建立各种计量基准器具，作为统一全国量值的最高依据。</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第六条</w:t>
      </w:r>
      <w:r w:rsidRPr="00A91D4E">
        <w:rPr>
          <w:rFonts w:ascii="微软雅黑" w:eastAsia="微软雅黑" w:hAnsi="微软雅黑" w:cs="Arial" w:hint="eastAsia"/>
          <w:kern w:val="0"/>
          <w:sz w:val="24"/>
        </w:rPr>
        <w:t xml:space="preserve">　县级以上地方人民政府计量行政部门根据本地区的需要，建立社会公用计量标准器具，经上级人民政府计量行政部门主持考核合格后使用。</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第七条</w:t>
      </w:r>
      <w:r w:rsidRPr="00A91D4E">
        <w:rPr>
          <w:rFonts w:ascii="微软雅黑" w:eastAsia="微软雅黑" w:hAnsi="微软雅黑" w:cs="Arial" w:hint="eastAsia"/>
          <w:kern w:val="0"/>
          <w:sz w:val="24"/>
        </w:rPr>
        <w:t xml:space="preserve">　国务院有关主管部门和省、自治区、直辖市人民政府有关主管部门，根据本部门的特殊需要，可以建立本部门使用的计量标准器具，其各项最高计量标准器具经同级人民政府计量行政部门主持考核合格后使用。</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第八条</w:t>
      </w:r>
      <w:r w:rsidRPr="00A91D4E">
        <w:rPr>
          <w:rFonts w:ascii="微软雅黑" w:eastAsia="微软雅黑" w:hAnsi="微软雅黑" w:cs="Arial" w:hint="eastAsia"/>
          <w:kern w:val="0"/>
          <w:sz w:val="24"/>
        </w:rPr>
        <w:t xml:space="preserve">　企业、事业单位根据需要，可以建立本单位使用的计量标准器具，其各项最高计量标准器具经有关人民政府计量行政部门主持考核合格后使用。</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第九条</w:t>
      </w:r>
      <w:r w:rsidRPr="00A91D4E">
        <w:rPr>
          <w:rFonts w:ascii="微软雅黑" w:eastAsia="微软雅黑" w:hAnsi="微软雅黑" w:cs="Arial" w:hint="eastAsia"/>
          <w:kern w:val="0"/>
          <w:sz w:val="24"/>
        </w:rPr>
        <w:t xml:space="preserve">　县级以上人民政府计量行政部门对社会公用计量标准器具，部门和企业、事业单位使用的最高计量标准器具，以及用于贸易结算、安全防护、医疗卫生、环境监测方面的列入强制检定目录的工作计量器具，实行强制检定。未按照规定申请检定或者检定不合格的，不得使用。实行强制检定的工作计量器具的目录和管理办法，由国务院制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对前款规定以外的其他计量标准器具和工作计量器具，使用单位应当自行定期检定或者送其他计量检定机构检定。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第十条</w:t>
      </w:r>
      <w:r w:rsidRPr="00A91D4E">
        <w:rPr>
          <w:rFonts w:ascii="微软雅黑" w:eastAsia="微软雅黑" w:hAnsi="微软雅黑" w:cs="Arial" w:hint="eastAsia"/>
          <w:kern w:val="0"/>
          <w:sz w:val="24"/>
        </w:rPr>
        <w:t xml:space="preserve">　计量检定必须按照国家计量检定系统表进行。国家计量检定系统表由国务院计量行政部门制定。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计量检定必须执行计量检定规程。国家计量检定规程由国务院计量行政部门制定。没有国家计量检定规程的，由国务院有关主管部门和省、自治区、直辖市人民政府计量行政部门分别制定部门计量检定规程和地方计量检定规程。</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第十一条</w:t>
      </w:r>
      <w:r w:rsidRPr="00A91D4E">
        <w:rPr>
          <w:rFonts w:ascii="微软雅黑" w:eastAsia="微软雅黑" w:hAnsi="微软雅黑" w:cs="Arial" w:hint="eastAsia"/>
          <w:kern w:val="0"/>
          <w:sz w:val="24"/>
        </w:rPr>
        <w:t xml:space="preserve">　计量检定工作应当按照经济合理的原则，就地就近进行。</w:t>
      </w:r>
    </w:p>
    <w:p w:rsidR="00CB3BB6" w:rsidRPr="00A91D4E" w:rsidRDefault="00CB3BB6" w:rsidP="00A91D4E">
      <w:pPr>
        <w:spacing w:line="280" w:lineRule="exact"/>
        <w:rPr>
          <w:rFonts w:ascii="微软雅黑" w:eastAsia="微软雅黑" w:hAnsi="微软雅黑" w:cs="宋体"/>
          <w:kern w:val="0"/>
          <w:sz w:val="24"/>
        </w:rPr>
      </w:pP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第三章　计量器具管理</w:t>
      </w:r>
    </w:p>
    <w:p w:rsidR="00CB3BB6" w:rsidRPr="00A91D4E" w:rsidRDefault="00CB3BB6" w:rsidP="00A91D4E">
      <w:pPr>
        <w:spacing w:line="28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黑体" w:hint="eastAsia"/>
          <w:kern w:val="0"/>
          <w:sz w:val="24"/>
        </w:rPr>
        <w:t xml:space="preserve">　　</w:t>
      </w:r>
      <w:r w:rsidRPr="0058310A">
        <w:rPr>
          <w:rFonts w:ascii="微软雅黑" w:eastAsia="微软雅黑" w:hAnsi="微软雅黑" w:cs="黑体" w:hint="eastAsia"/>
          <w:b/>
          <w:bCs/>
          <w:kern w:val="0"/>
          <w:sz w:val="24"/>
        </w:rPr>
        <w:t>第十二条</w:t>
      </w:r>
      <w:r w:rsidRPr="00A91D4E">
        <w:rPr>
          <w:rFonts w:ascii="微软雅黑" w:eastAsia="微软雅黑" w:hAnsi="微软雅黑" w:cs="Arial" w:hint="eastAsia"/>
          <w:kern w:val="0"/>
          <w:sz w:val="24"/>
        </w:rPr>
        <w:t xml:space="preserve">　制造、修理计量器具的企业、事业单位，必须具有与所制造、修理的计量器具相适应的设施、人员和检定仪器设备。</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第十三条</w:t>
      </w:r>
      <w:r w:rsidRPr="00A91D4E">
        <w:rPr>
          <w:rFonts w:ascii="微软雅黑" w:eastAsia="微软雅黑" w:hAnsi="微软雅黑" w:cs="Arial" w:hint="eastAsia"/>
          <w:kern w:val="0"/>
          <w:sz w:val="24"/>
        </w:rPr>
        <w:t xml:space="preserve">　制造计量器具的企业、事业单位生产本单位未生产过的计量器具新产品，必须经省级以上人民政府计量行政部门对其样品的计量性能考核合格，方可投入生产。</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第十四条</w:t>
      </w:r>
      <w:r w:rsidRPr="00A91D4E">
        <w:rPr>
          <w:rFonts w:ascii="微软雅黑" w:eastAsia="微软雅黑" w:hAnsi="微软雅黑" w:cs="Arial" w:hint="eastAsia"/>
          <w:kern w:val="0"/>
          <w:sz w:val="24"/>
        </w:rPr>
        <w:t xml:space="preserve">　任何单位和个人不得违反规定制造、销售和进口非法定计量单位的计量器具。</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第十五条</w:t>
      </w:r>
      <w:r w:rsidRPr="00A91D4E">
        <w:rPr>
          <w:rFonts w:ascii="微软雅黑" w:eastAsia="微软雅黑" w:hAnsi="微软雅黑" w:cs="Arial" w:hint="eastAsia"/>
          <w:kern w:val="0"/>
          <w:sz w:val="24"/>
        </w:rPr>
        <w:t xml:space="preserve">　制造、修理计量器具的企业、事业单位必须对制造、修理的计量器具进行检定，保证产品计量性能合格，并对合格产品出具产品合格证。</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第十六条</w:t>
      </w:r>
      <w:r w:rsidRPr="00A91D4E">
        <w:rPr>
          <w:rFonts w:ascii="微软雅黑" w:eastAsia="微软雅黑" w:hAnsi="微软雅黑" w:cs="Arial" w:hint="eastAsia"/>
          <w:kern w:val="0"/>
          <w:sz w:val="24"/>
        </w:rPr>
        <w:t xml:space="preserve">　使用计量器具不得破坏其准确度，损害国家和消费者的利益。</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第十七条</w:t>
      </w:r>
      <w:r w:rsidRPr="00A91D4E">
        <w:rPr>
          <w:rFonts w:ascii="微软雅黑" w:eastAsia="微软雅黑" w:hAnsi="微软雅黑" w:cs="Arial" w:hint="eastAsia"/>
          <w:kern w:val="0"/>
          <w:sz w:val="24"/>
        </w:rPr>
        <w:t xml:space="preserve">　个体工商户可以制造、修理简易的计量器具。</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个体工商户制造、修理计量器具的范围和管理办法，由国务院计量行政部门制定。</w:t>
      </w:r>
    </w:p>
    <w:p w:rsidR="00CB3BB6" w:rsidRPr="00A91D4E" w:rsidRDefault="00CB3BB6" w:rsidP="00A91D4E">
      <w:pPr>
        <w:spacing w:line="280" w:lineRule="exact"/>
        <w:rPr>
          <w:rFonts w:ascii="微软雅黑" w:eastAsia="微软雅黑" w:hAnsi="微软雅黑" w:cs="宋体"/>
          <w:kern w:val="0"/>
          <w:sz w:val="24"/>
        </w:rPr>
      </w:pP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第四章　计量监督</w:t>
      </w:r>
    </w:p>
    <w:p w:rsidR="00CB3BB6" w:rsidRPr="00A91D4E" w:rsidRDefault="00CB3BB6" w:rsidP="00A91D4E">
      <w:pPr>
        <w:spacing w:line="28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黑体" w:hint="eastAsia"/>
          <w:kern w:val="0"/>
          <w:sz w:val="24"/>
        </w:rPr>
        <w:t xml:space="preserve">　　</w:t>
      </w:r>
      <w:r w:rsidRPr="0058310A">
        <w:rPr>
          <w:rFonts w:ascii="微软雅黑" w:eastAsia="微软雅黑" w:hAnsi="微软雅黑" w:cs="黑体" w:hint="eastAsia"/>
          <w:b/>
          <w:bCs/>
          <w:kern w:val="0"/>
          <w:sz w:val="24"/>
        </w:rPr>
        <w:t>第十八条</w:t>
      </w:r>
      <w:r w:rsidRPr="00A91D4E">
        <w:rPr>
          <w:rFonts w:ascii="微软雅黑" w:eastAsia="微软雅黑" w:hAnsi="微软雅黑" w:cs="Arial" w:hint="eastAsia"/>
          <w:kern w:val="0"/>
          <w:sz w:val="24"/>
        </w:rPr>
        <w:t xml:space="preserve">　县级以上人民政府计量行政部门应当依法对制造、修理、销售、进口和使用计量器具，以及计量检定等相关计量活动进行监督检查。有关单位和个人不得拒绝、阻挠。</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第十九条</w:t>
      </w:r>
      <w:r w:rsidRPr="00A91D4E">
        <w:rPr>
          <w:rFonts w:ascii="微软雅黑" w:eastAsia="微软雅黑" w:hAnsi="微软雅黑" w:cs="Arial" w:hint="eastAsia"/>
          <w:kern w:val="0"/>
          <w:sz w:val="24"/>
        </w:rPr>
        <w:t xml:space="preserve">　县级以上人民政府计量行政部门，根据需要设置计量监督员。计量监督员管理办法，由国务院计量行政部门制定。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第二十条</w:t>
      </w:r>
      <w:r w:rsidRPr="00A91D4E">
        <w:rPr>
          <w:rFonts w:ascii="微软雅黑" w:eastAsia="微软雅黑" w:hAnsi="微软雅黑" w:cs="Arial" w:hint="eastAsia"/>
          <w:kern w:val="0"/>
          <w:sz w:val="24"/>
        </w:rPr>
        <w:t xml:space="preserve">　县级以上人民政府计量行政部门可以根据需要设置计量检定机构，或者授权其他单位的计量检定机构，执行强制检定和其他检定、测试任务。</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执行前款规定的检定、测试任务的人员，必须经考核合格。</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第二十一条</w:t>
      </w:r>
      <w:r w:rsidRPr="00A91D4E">
        <w:rPr>
          <w:rFonts w:ascii="微软雅黑" w:eastAsia="微软雅黑" w:hAnsi="微软雅黑" w:cs="Arial" w:hint="eastAsia"/>
          <w:kern w:val="0"/>
          <w:sz w:val="24"/>
        </w:rPr>
        <w:t xml:space="preserve">　处理因计量器具准确度所引起的纠纷，以国家计量基准器具或者社会公用计量标准器具检定的数据为准。</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第二十二条</w:t>
      </w:r>
      <w:r w:rsidRPr="00A91D4E">
        <w:rPr>
          <w:rFonts w:ascii="微软雅黑" w:eastAsia="微软雅黑" w:hAnsi="微软雅黑" w:cs="Arial" w:hint="eastAsia"/>
          <w:kern w:val="0"/>
          <w:sz w:val="24"/>
        </w:rPr>
        <w:t xml:space="preserve">　为社会提供公证数据的产品质量检验机构，必须经省级以上人民政府计量行政部门对其计量检定、测试的能力和可靠性考核合格。</w:t>
      </w:r>
    </w:p>
    <w:p w:rsidR="00CB3BB6" w:rsidRPr="00A91D4E" w:rsidRDefault="00CB3BB6" w:rsidP="00A91D4E">
      <w:pPr>
        <w:spacing w:line="280" w:lineRule="exact"/>
        <w:rPr>
          <w:rFonts w:ascii="微软雅黑" w:eastAsia="微软雅黑" w:hAnsi="微软雅黑" w:cs="宋体"/>
          <w:kern w:val="0"/>
          <w:sz w:val="24"/>
        </w:rPr>
      </w:pP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第五章　法律责任</w:t>
      </w:r>
    </w:p>
    <w:p w:rsidR="00CB3BB6" w:rsidRPr="00A91D4E" w:rsidRDefault="00CB3BB6" w:rsidP="00A91D4E">
      <w:pPr>
        <w:spacing w:line="28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黑体" w:hint="eastAsia"/>
          <w:kern w:val="0"/>
          <w:sz w:val="24"/>
        </w:rPr>
        <w:t xml:space="preserve">　　</w:t>
      </w:r>
      <w:r w:rsidRPr="0058310A">
        <w:rPr>
          <w:rFonts w:ascii="微软雅黑" w:eastAsia="微软雅黑" w:hAnsi="微软雅黑" w:cs="黑体" w:hint="eastAsia"/>
          <w:b/>
          <w:bCs/>
          <w:kern w:val="0"/>
          <w:sz w:val="24"/>
        </w:rPr>
        <w:t>第二十三条</w:t>
      </w:r>
      <w:r w:rsidRPr="00A91D4E">
        <w:rPr>
          <w:rFonts w:ascii="微软雅黑" w:eastAsia="微软雅黑" w:hAnsi="微软雅黑" w:cs="Arial" w:hint="eastAsia"/>
          <w:kern w:val="0"/>
          <w:sz w:val="24"/>
        </w:rPr>
        <w:t xml:space="preserve">　制造、销售未经考核合格的计量器具新产品的，责令停止制造、销售该种新产品，没收违法所得，可以并处罚款。</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第二十四条</w:t>
      </w:r>
      <w:r w:rsidRPr="00A91D4E">
        <w:rPr>
          <w:rFonts w:ascii="微软雅黑" w:eastAsia="微软雅黑" w:hAnsi="微软雅黑" w:cs="Arial" w:hint="eastAsia"/>
          <w:kern w:val="0"/>
          <w:sz w:val="24"/>
        </w:rPr>
        <w:t xml:space="preserve">　制造、修理、销售的计量器具不合格的，没收违法所得，可以并处罚款。</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第二十五条</w:t>
      </w:r>
      <w:r w:rsidRPr="0058310A">
        <w:rPr>
          <w:rFonts w:ascii="微软雅黑" w:eastAsia="微软雅黑" w:hAnsi="微软雅黑" w:cs="Arial" w:hint="eastAsia"/>
          <w:b/>
          <w:bCs/>
          <w:kern w:val="0"/>
          <w:sz w:val="24"/>
        </w:rPr>
        <w:t xml:space="preserve">　</w:t>
      </w:r>
      <w:r w:rsidRPr="00A91D4E">
        <w:rPr>
          <w:rFonts w:ascii="微软雅黑" w:eastAsia="微软雅黑" w:hAnsi="微软雅黑" w:cs="Arial" w:hint="eastAsia"/>
          <w:kern w:val="0"/>
          <w:sz w:val="24"/>
        </w:rPr>
        <w:t>属于强制检定范围的计量器具，未按照规定申请检定或者检定不合格继续使用的，责令停止使用，可以并处罚款。</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第二十六条</w:t>
      </w:r>
      <w:r w:rsidRPr="00A91D4E">
        <w:rPr>
          <w:rFonts w:ascii="微软雅黑" w:eastAsia="微软雅黑" w:hAnsi="微软雅黑" w:cs="Arial" w:hint="eastAsia"/>
          <w:kern w:val="0"/>
          <w:sz w:val="24"/>
        </w:rPr>
        <w:t xml:space="preserve">　使用不合格的计量器具或者破坏计量器具准确度，给国家和消费者造成损失的，责令赔偿损失，没收计量器具和违法所得，可以并处罚款。</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第二十七条</w:t>
      </w:r>
      <w:r w:rsidRPr="00A91D4E">
        <w:rPr>
          <w:rFonts w:ascii="微软雅黑" w:eastAsia="微软雅黑" w:hAnsi="微软雅黑" w:cs="Arial" w:hint="eastAsia"/>
          <w:kern w:val="0"/>
          <w:sz w:val="24"/>
        </w:rPr>
        <w:t xml:space="preserve">　制造、销售、使用以欺骗消费者为目的的计量器具的，没收计量器具和违法所得，处以罚款；情节严重的，并对个人或者单位直接责任人员依照刑法有关规定追究刑事责任。</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第二十八条</w:t>
      </w:r>
      <w:r w:rsidRPr="00A91D4E">
        <w:rPr>
          <w:rFonts w:ascii="微软雅黑" w:eastAsia="微软雅黑" w:hAnsi="微软雅黑" w:cs="Arial" w:hint="eastAsia"/>
          <w:kern w:val="0"/>
          <w:sz w:val="24"/>
        </w:rPr>
        <w:t xml:space="preserve">　违反本法规定，制造、修理、销售的计量器具不合格，造成人身伤亡或者重大财产损失的，依照刑法有关规定，对个人或者单位直接责任人员追究刑事责任。</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第二十九条</w:t>
      </w:r>
      <w:r w:rsidRPr="00A91D4E">
        <w:rPr>
          <w:rFonts w:ascii="微软雅黑" w:eastAsia="微软雅黑" w:hAnsi="微软雅黑" w:cs="Arial" w:hint="eastAsia"/>
          <w:kern w:val="0"/>
          <w:sz w:val="24"/>
        </w:rPr>
        <w:t xml:space="preserve">　计量监督人员违法失职，情节严重的，依照刑法有关规定追究刑事责任；情节轻微的，给予行政处分。</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第三十条</w:t>
      </w:r>
      <w:r w:rsidRPr="00A91D4E">
        <w:rPr>
          <w:rFonts w:ascii="微软雅黑" w:eastAsia="微软雅黑" w:hAnsi="微软雅黑" w:cs="Arial" w:hint="eastAsia"/>
          <w:kern w:val="0"/>
          <w:sz w:val="24"/>
        </w:rPr>
        <w:t xml:space="preserve">　本法规定的行政处罚，由县级以上地方人民政府计量行政部门决定。</w:t>
      </w:r>
    </w:p>
    <w:p w:rsidR="00CB3BB6" w:rsidRPr="00A91D4E" w:rsidRDefault="00A037DD" w:rsidP="00A91D4E">
      <w:pPr>
        <w:spacing w:line="280" w:lineRule="exact"/>
        <w:rPr>
          <w:rFonts w:ascii="微软雅黑" w:eastAsia="微软雅黑" w:hAnsi="微软雅黑" w:cs="Arial" w:hint="eastAsia"/>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第三十一条</w:t>
      </w:r>
      <w:r w:rsidRPr="00A91D4E">
        <w:rPr>
          <w:rFonts w:ascii="微软雅黑" w:eastAsia="微软雅黑" w:hAnsi="微软雅黑" w:cs="Arial" w:hint="eastAsia"/>
          <w:kern w:val="0"/>
          <w:sz w:val="24"/>
        </w:rPr>
        <w:t xml:space="preserve">　当事人对行政处罚决定不服的，可以在接到处罚通知之日起十五日内向人民法院起诉；对罚款、没收违法所得的行政处罚决定期满不起诉又不履行的，由</w:t>
      </w:r>
      <w:proofErr w:type="gramStart"/>
      <w:r w:rsidRPr="00A91D4E">
        <w:rPr>
          <w:rFonts w:ascii="微软雅黑" w:eastAsia="微软雅黑" w:hAnsi="微软雅黑" w:cs="Arial" w:hint="eastAsia"/>
          <w:kern w:val="0"/>
          <w:sz w:val="24"/>
        </w:rPr>
        <w:t>作出</w:t>
      </w:r>
      <w:proofErr w:type="gramEnd"/>
      <w:r w:rsidRPr="00A91D4E">
        <w:rPr>
          <w:rFonts w:ascii="微软雅黑" w:eastAsia="微软雅黑" w:hAnsi="微软雅黑" w:cs="Arial" w:hint="eastAsia"/>
          <w:kern w:val="0"/>
          <w:sz w:val="24"/>
        </w:rPr>
        <w:t>行政处罚决定的机关申请人民法院强制执行。</w:t>
      </w:r>
    </w:p>
    <w:p w:rsidR="00CB3BB6" w:rsidRPr="0058310A" w:rsidRDefault="00A037DD" w:rsidP="00A91D4E">
      <w:pPr>
        <w:spacing w:line="280" w:lineRule="exact"/>
        <w:jc w:val="center"/>
        <w:rPr>
          <w:rFonts w:ascii="微软雅黑" w:eastAsia="微软雅黑" w:hAnsi="微软雅黑" w:cs="黑体"/>
          <w:b/>
          <w:bCs/>
          <w:color w:val="C00000"/>
          <w:kern w:val="0"/>
          <w:sz w:val="24"/>
        </w:rPr>
      </w:pPr>
      <w:r w:rsidRPr="0058310A">
        <w:rPr>
          <w:rFonts w:ascii="微软雅黑" w:eastAsia="微软雅黑" w:hAnsi="微软雅黑" w:cs="黑体" w:hint="eastAsia"/>
          <w:b/>
          <w:bCs/>
          <w:color w:val="C00000"/>
          <w:kern w:val="0"/>
          <w:sz w:val="24"/>
        </w:rPr>
        <w:t>第六章　附则</w:t>
      </w:r>
    </w:p>
    <w:p w:rsidR="00CB3BB6" w:rsidRPr="00A91D4E" w:rsidRDefault="00CB3BB6" w:rsidP="00A91D4E">
      <w:pPr>
        <w:spacing w:line="280" w:lineRule="exact"/>
        <w:rPr>
          <w:rFonts w:ascii="微软雅黑" w:eastAsia="微软雅黑" w:hAnsi="微软雅黑" w:cs="宋体"/>
          <w:kern w:val="0"/>
          <w:sz w:val="24"/>
        </w:rPr>
      </w:pP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黑体" w:hint="eastAsia"/>
          <w:kern w:val="0"/>
          <w:sz w:val="24"/>
        </w:rPr>
        <w:t xml:space="preserve">　　</w:t>
      </w:r>
      <w:r w:rsidRPr="0058310A">
        <w:rPr>
          <w:rFonts w:ascii="微软雅黑" w:eastAsia="微软雅黑" w:hAnsi="微软雅黑" w:cs="黑体" w:hint="eastAsia"/>
          <w:b/>
          <w:bCs/>
          <w:kern w:val="0"/>
          <w:sz w:val="24"/>
        </w:rPr>
        <w:t>第三十二条</w:t>
      </w:r>
      <w:r w:rsidRPr="00A91D4E">
        <w:rPr>
          <w:rFonts w:ascii="微软雅黑" w:eastAsia="微软雅黑" w:hAnsi="微软雅黑" w:cs="黑体" w:hint="eastAsia"/>
          <w:kern w:val="0"/>
          <w:sz w:val="24"/>
        </w:rPr>
        <w:t xml:space="preserve">　</w:t>
      </w:r>
      <w:r w:rsidRPr="00A91D4E">
        <w:rPr>
          <w:rFonts w:ascii="微软雅黑" w:eastAsia="微软雅黑" w:hAnsi="微软雅黑" w:cs="Arial" w:hint="eastAsia"/>
          <w:kern w:val="0"/>
          <w:sz w:val="24"/>
        </w:rPr>
        <w:t>中国人民解放军和国防科技工业系统计量工作的监督管理办法，由国务院、中央军事委员会依据本法另行制定。</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第三十三条</w:t>
      </w:r>
      <w:r w:rsidRPr="00A91D4E">
        <w:rPr>
          <w:rFonts w:ascii="微软雅黑" w:eastAsia="微软雅黑" w:hAnsi="微软雅黑" w:cs="Arial" w:hint="eastAsia"/>
          <w:kern w:val="0"/>
          <w:sz w:val="24"/>
        </w:rPr>
        <w:t xml:space="preserve">　国务院计量行政部门根据本法制定实施细则，报国务院批准施行。</w:t>
      </w:r>
    </w:p>
    <w:p w:rsidR="00CB3BB6" w:rsidRPr="00A91D4E" w:rsidRDefault="00A037DD" w:rsidP="00A91D4E">
      <w:pPr>
        <w:spacing w:line="280" w:lineRule="exact"/>
        <w:rPr>
          <w:rFonts w:ascii="微软雅黑" w:eastAsia="微软雅黑" w:hAnsi="微软雅黑" w:cs="Arial"/>
          <w:kern w:val="0"/>
          <w:sz w:val="24"/>
        </w:rPr>
      </w:pPr>
      <w:r w:rsidRPr="00A91D4E">
        <w:rPr>
          <w:rFonts w:ascii="微软雅黑" w:eastAsia="微软雅黑" w:hAnsi="微软雅黑" w:cs="Arial" w:hint="eastAsia"/>
          <w:kern w:val="0"/>
          <w:sz w:val="24"/>
        </w:rPr>
        <w:t xml:space="preserve">　　</w:t>
      </w:r>
      <w:r w:rsidRPr="0058310A">
        <w:rPr>
          <w:rFonts w:ascii="微软雅黑" w:eastAsia="微软雅黑" w:hAnsi="微软雅黑" w:cs="黑体" w:hint="eastAsia"/>
          <w:b/>
          <w:bCs/>
          <w:kern w:val="0"/>
          <w:sz w:val="24"/>
        </w:rPr>
        <w:t>第三十四条</w:t>
      </w:r>
      <w:r w:rsidRPr="00A91D4E">
        <w:rPr>
          <w:rFonts w:ascii="微软雅黑" w:eastAsia="微软雅黑" w:hAnsi="微软雅黑" w:cs="Arial" w:hint="eastAsia"/>
          <w:kern w:val="0"/>
          <w:sz w:val="24"/>
        </w:rPr>
        <w:t xml:space="preserve">　本法自1986年7月1日起施行。</w:t>
      </w:r>
    </w:p>
    <w:sectPr w:rsidR="00CB3BB6" w:rsidRPr="00A91D4E" w:rsidSect="00A91D4E">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148A" w:rsidRDefault="0043148A" w:rsidP="00CB3BB6">
      <w:r>
        <w:separator/>
      </w:r>
    </w:p>
  </w:endnote>
  <w:endnote w:type="continuationSeparator" w:id="0">
    <w:p w:rsidR="0043148A" w:rsidRDefault="0043148A" w:rsidP="00CB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B6" w:rsidRDefault="0043148A">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CB3BB6" w:rsidRDefault="00A037DD">
                <w:pPr>
                  <w:pStyle w:val="a7"/>
                  <w:rPr>
                    <w:rFonts w:ascii="宋体" w:eastAsia="宋体" w:hAnsi="宋体" w:cs="宋体"/>
                    <w:sz w:val="28"/>
                    <w:szCs w:val="28"/>
                  </w:rPr>
                </w:pPr>
                <w:r>
                  <w:rPr>
                    <w:rFonts w:ascii="宋体" w:eastAsia="宋体" w:hAnsi="宋体" w:cs="宋体" w:hint="eastAsia"/>
                    <w:sz w:val="28"/>
                    <w:szCs w:val="28"/>
                  </w:rPr>
                  <w:t xml:space="preserve">　—</w:t>
                </w:r>
                <w:r w:rsidR="002F6F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6FB6">
                  <w:rPr>
                    <w:rFonts w:ascii="宋体" w:eastAsia="宋体" w:hAnsi="宋体" w:cs="宋体" w:hint="eastAsia"/>
                    <w:sz w:val="28"/>
                    <w:szCs w:val="28"/>
                  </w:rPr>
                  <w:fldChar w:fldCharType="separate"/>
                </w:r>
                <w:r w:rsidR="005F615F">
                  <w:rPr>
                    <w:rFonts w:ascii="宋体" w:eastAsia="宋体" w:hAnsi="宋体" w:cs="宋体"/>
                    <w:noProof/>
                    <w:sz w:val="28"/>
                    <w:szCs w:val="28"/>
                  </w:rPr>
                  <w:t>2</w:t>
                </w:r>
                <w:r w:rsidR="002F6FB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B6" w:rsidRDefault="0043148A">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CB3BB6" w:rsidRDefault="00A037D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2F6FB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2F6FB6">
                  <w:rPr>
                    <w:rFonts w:ascii="宋体" w:eastAsia="宋体" w:hAnsi="宋体" w:cs="宋体" w:hint="eastAsia"/>
                    <w:sz w:val="28"/>
                    <w:szCs w:val="28"/>
                  </w:rPr>
                  <w:fldChar w:fldCharType="separate"/>
                </w:r>
                <w:r w:rsidR="00CA48CD">
                  <w:rPr>
                    <w:rFonts w:ascii="宋体" w:eastAsia="宋体" w:hAnsi="宋体" w:cs="宋体"/>
                    <w:noProof/>
                    <w:sz w:val="28"/>
                    <w:szCs w:val="28"/>
                  </w:rPr>
                  <w:t>1</w:t>
                </w:r>
                <w:r w:rsidR="002F6FB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148A" w:rsidRDefault="0043148A" w:rsidP="00CB3BB6">
      <w:r>
        <w:separator/>
      </w:r>
    </w:p>
  </w:footnote>
  <w:footnote w:type="continuationSeparator" w:id="0">
    <w:p w:rsidR="0043148A" w:rsidRDefault="0043148A" w:rsidP="00CB3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B6" w:rsidRDefault="00CB3BB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BB6" w:rsidRDefault="00CB3BB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6FB6"/>
    <w:rsid w:val="002F7DF8"/>
    <w:rsid w:val="00304A84"/>
    <w:rsid w:val="00320296"/>
    <w:rsid w:val="00341FBF"/>
    <w:rsid w:val="00361106"/>
    <w:rsid w:val="003870B2"/>
    <w:rsid w:val="00405342"/>
    <w:rsid w:val="0041162C"/>
    <w:rsid w:val="0043148A"/>
    <w:rsid w:val="00436D71"/>
    <w:rsid w:val="004B29FD"/>
    <w:rsid w:val="004B5AED"/>
    <w:rsid w:val="004E0129"/>
    <w:rsid w:val="004E3F7A"/>
    <w:rsid w:val="004F3FA8"/>
    <w:rsid w:val="004F682B"/>
    <w:rsid w:val="005521DE"/>
    <w:rsid w:val="0058310A"/>
    <w:rsid w:val="005866F9"/>
    <w:rsid w:val="00597FF0"/>
    <w:rsid w:val="005B4D16"/>
    <w:rsid w:val="005C6A1B"/>
    <w:rsid w:val="005E5EEF"/>
    <w:rsid w:val="005F615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037DD"/>
    <w:rsid w:val="00A122B2"/>
    <w:rsid w:val="00A227B8"/>
    <w:rsid w:val="00A265F6"/>
    <w:rsid w:val="00A30678"/>
    <w:rsid w:val="00A54E5C"/>
    <w:rsid w:val="00A91D4E"/>
    <w:rsid w:val="00AC1677"/>
    <w:rsid w:val="00AF3EA3"/>
    <w:rsid w:val="00B116B4"/>
    <w:rsid w:val="00B146D8"/>
    <w:rsid w:val="00B30D5E"/>
    <w:rsid w:val="00B5205C"/>
    <w:rsid w:val="00B86404"/>
    <w:rsid w:val="00B95A4E"/>
    <w:rsid w:val="00B9697E"/>
    <w:rsid w:val="00BD4FD8"/>
    <w:rsid w:val="00BD5ABA"/>
    <w:rsid w:val="00C066A8"/>
    <w:rsid w:val="00CA48CD"/>
    <w:rsid w:val="00CB3BB6"/>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56755F92"/>
    <w:rsid w:val="653A70E2"/>
    <w:rsid w:val="69813B5F"/>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BB1BFC0"/>
  <w15:docId w15:val="{2303299C-CE99-4CC9-9B9E-50A44910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3BB6"/>
    <w:pPr>
      <w:widowControl w:val="0"/>
      <w:jc w:val="both"/>
    </w:pPr>
    <w:rPr>
      <w:rFonts w:eastAsia="仿宋_GB2312"/>
      <w:kern w:val="2"/>
      <w:sz w:val="32"/>
      <w:szCs w:val="24"/>
    </w:rPr>
  </w:style>
  <w:style w:type="paragraph" w:styleId="1">
    <w:name w:val="heading 1"/>
    <w:basedOn w:val="a"/>
    <w:next w:val="a"/>
    <w:link w:val="10"/>
    <w:qFormat/>
    <w:rsid w:val="00CB3BB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CB3BB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CB3BB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B3BB6"/>
    <w:pPr>
      <w:shd w:val="clear" w:color="auto" w:fill="000080"/>
    </w:pPr>
  </w:style>
  <w:style w:type="paragraph" w:styleId="a4">
    <w:name w:val="Plain Text"/>
    <w:basedOn w:val="a"/>
    <w:link w:val="a5"/>
    <w:uiPriority w:val="99"/>
    <w:unhideWhenUsed/>
    <w:qFormat/>
    <w:rsid w:val="00CB3BB6"/>
    <w:rPr>
      <w:rFonts w:ascii="宋体" w:eastAsia="宋体" w:hAnsi="Courier New"/>
      <w:sz w:val="21"/>
      <w:szCs w:val="21"/>
    </w:rPr>
  </w:style>
  <w:style w:type="paragraph" w:styleId="a6">
    <w:name w:val="Balloon Text"/>
    <w:basedOn w:val="a"/>
    <w:semiHidden/>
    <w:qFormat/>
    <w:rsid w:val="00CB3BB6"/>
    <w:rPr>
      <w:sz w:val="18"/>
      <w:szCs w:val="18"/>
    </w:rPr>
  </w:style>
  <w:style w:type="paragraph" w:styleId="a7">
    <w:name w:val="footer"/>
    <w:basedOn w:val="a"/>
    <w:link w:val="a8"/>
    <w:uiPriority w:val="99"/>
    <w:qFormat/>
    <w:rsid w:val="00CB3BB6"/>
    <w:pPr>
      <w:tabs>
        <w:tab w:val="center" w:pos="4153"/>
        <w:tab w:val="right" w:pos="8306"/>
      </w:tabs>
      <w:snapToGrid w:val="0"/>
      <w:jc w:val="left"/>
    </w:pPr>
    <w:rPr>
      <w:sz w:val="18"/>
      <w:szCs w:val="18"/>
    </w:rPr>
  </w:style>
  <w:style w:type="paragraph" w:styleId="a9">
    <w:name w:val="header"/>
    <w:basedOn w:val="a"/>
    <w:link w:val="aa"/>
    <w:uiPriority w:val="99"/>
    <w:qFormat/>
    <w:rsid w:val="00CB3BB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CB3BB6"/>
  </w:style>
  <w:style w:type="paragraph" w:styleId="ab">
    <w:name w:val="Subtitle"/>
    <w:basedOn w:val="a"/>
    <w:next w:val="a"/>
    <w:link w:val="ac"/>
    <w:qFormat/>
    <w:rsid w:val="00CB3BB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CB3BB6"/>
    <w:pPr>
      <w:ind w:leftChars="200" w:left="420"/>
    </w:pPr>
  </w:style>
  <w:style w:type="paragraph" w:styleId="ad">
    <w:name w:val="Title"/>
    <w:basedOn w:val="a"/>
    <w:next w:val="a"/>
    <w:link w:val="ae"/>
    <w:qFormat/>
    <w:rsid w:val="00CB3BB6"/>
    <w:pPr>
      <w:spacing w:before="240" w:after="60"/>
      <w:jc w:val="center"/>
      <w:outlineLvl w:val="0"/>
    </w:pPr>
    <w:rPr>
      <w:rFonts w:ascii="Cambria" w:eastAsia="宋体" w:hAnsi="Cambria"/>
      <w:b/>
      <w:bCs/>
      <w:szCs w:val="32"/>
    </w:rPr>
  </w:style>
  <w:style w:type="character" w:styleId="af">
    <w:name w:val="Strong"/>
    <w:qFormat/>
    <w:rsid w:val="00CB3BB6"/>
    <w:rPr>
      <w:b/>
      <w:bCs/>
    </w:rPr>
  </w:style>
  <w:style w:type="character" w:styleId="af0">
    <w:name w:val="page number"/>
    <w:basedOn w:val="a0"/>
    <w:qFormat/>
    <w:rsid w:val="00CB3BB6"/>
  </w:style>
  <w:style w:type="character" w:styleId="af1">
    <w:name w:val="FollowedHyperlink"/>
    <w:qFormat/>
    <w:rsid w:val="00CB3BB6"/>
    <w:rPr>
      <w:color w:val="800080"/>
      <w:u w:val="single"/>
    </w:rPr>
  </w:style>
  <w:style w:type="character" w:styleId="af2">
    <w:name w:val="Emphasis"/>
    <w:qFormat/>
    <w:rsid w:val="00CB3BB6"/>
    <w:rPr>
      <w:i/>
      <w:iCs/>
    </w:rPr>
  </w:style>
  <w:style w:type="character" w:styleId="af3">
    <w:name w:val="Hyperlink"/>
    <w:uiPriority w:val="99"/>
    <w:qFormat/>
    <w:rsid w:val="00CB3BB6"/>
    <w:rPr>
      <w:rFonts w:ascii="ˎ̥" w:hAnsi="ˎ̥" w:hint="default"/>
      <w:color w:val="0404B3"/>
      <w:sz w:val="18"/>
      <w:szCs w:val="18"/>
      <w:u w:val="none"/>
    </w:rPr>
  </w:style>
  <w:style w:type="paragraph" w:customStyle="1" w:styleId="Style20">
    <w:name w:val="_Style 20"/>
    <w:basedOn w:val="1"/>
    <w:next w:val="a"/>
    <w:uiPriority w:val="39"/>
    <w:qFormat/>
    <w:rsid w:val="00CB3BB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B3BB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CB3BB6"/>
    <w:rPr>
      <w:rFonts w:eastAsia="仿宋_GB2312"/>
      <w:kern w:val="2"/>
      <w:sz w:val="18"/>
      <w:szCs w:val="18"/>
    </w:rPr>
  </w:style>
  <w:style w:type="character" w:customStyle="1" w:styleId="a5">
    <w:name w:val="纯文本 字符"/>
    <w:link w:val="a4"/>
    <w:uiPriority w:val="99"/>
    <w:qFormat/>
    <w:rsid w:val="00CB3BB6"/>
    <w:rPr>
      <w:rFonts w:ascii="宋体" w:hAnsi="Courier New" w:cs="Courier New"/>
      <w:kern w:val="2"/>
      <w:sz w:val="21"/>
      <w:szCs w:val="21"/>
    </w:rPr>
  </w:style>
  <w:style w:type="character" w:customStyle="1" w:styleId="Char1">
    <w:name w:val="纯文本 Char1"/>
    <w:qFormat/>
    <w:rsid w:val="00CB3BB6"/>
    <w:rPr>
      <w:rFonts w:ascii="宋体" w:hAnsi="Courier New" w:cs="Courier New"/>
      <w:kern w:val="2"/>
      <w:sz w:val="21"/>
      <w:szCs w:val="21"/>
    </w:rPr>
  </w:style>
  <w:style w:type="character" w:customStyle="1" w:styleId="ac">
    <w:name w:val="副标题 字符"/>
    <w:link w:val="ab"/>
    <w:qFormat/>
    <w:rsid w:val="00CB3BB6"/>
    <w:rPr>
      <w:rFonts w:ascii="Cambria" w:hAnsi="Cambria" w:cs="Times New Roman"/>
      <w:b/>
      <w:bCs/>
      <w:kern w:val="28"/>
      <w:sz w:val="32"/>
      <w:szCs w:val="32"/>
    </w:rPr>
  </w:style>
  <w:style w:type="character" w:customStyle="1" w:styleId="10">
    <w:name w:val="标题 1 字符"/>
    <w:link w:val="1"/>
    <w:qFormat/>
    <w:rsid w:val="00CB3BB6"/>
    <w:rPr>
      <w:rFonts w:eastAsia="仿宋_GB2312"/>
      <w:b/>
      <w:bCs/>
      <w:kern w:val="44"/>
      <w:sz w:val="44"/>
      <w:szCs w:val="44"/>
    </w:rPr>
  </w:style>
  <w:style w:type="character" w:customStyle="1" w:styleId="ae">
    <w:name w:val="标题 字符"/>
    <w:link w:val="ad"/>
    <w:qFormat/>
    <w:rsid w:val="00CB3BB6"/>
    <w:rPr>
      <w:rFonts w:ascii="Cambria" w:hAnsi="Cambria" w:cs="Times New Roman"/>
      <w:b/>
      <w:bCs/>
      <w:kern w:val="2"/>
      <w:sz w:val="32"/>
      <w:szCs w:val="32"/>
    </w:rPr>
  </w:style>
  <w:style w:type="character" w:customStyle="1" w:styleId="11Char">
    <w:name w:val="1.1 Char"/>
    <w:link w:val="11"/>
    <w:qFormat/>
    <w:rsid w:val="00CB3BB6"/>
    <w:rPr>
      <w:rFonts w:ascii="Calibri" w:hAnsi="Calibri"/>
      <w:b/>
      <w:bCs/>
      <w:kern w:val="2"/>
      <w:sz w:val="30"/>
      <w:szCs w:val="32"/>
    </w:rPr>
  </w:style>
  <w:style w:type="character" w:customStyle="1" w:styleId="30">
    <w:name w:val="标题 3 字符"/>
    <w:link w:val="3"/>
    <w:semiHidden/>
    <w:qFormat/>
    <w:rsid w:val="00CB3BB6"/>
    <w:rPr>
      <w:rFonts w:eastAsia="仿宋_GB2312"/>
      <w:b/>
      <w:bCs/>
      <w:kern w:val="2"/>
      <w:sz w:val="32"/>
      <w:szCs w:val="32"/>
    </w:rPr>
  </w:style>
  <w:style w:type="character" w:customStyle="1" w:styleId="20">
    <w:name w:val="标题 2 字符"/>
    <w:link w:val="2"/>
    <w:uiPriority w:val="9"/>
    <w:qFormat/>
    <w:rsid w:val="00CB3BB6"/>
    <w:rPr>
      <w:rFonts w:ascii="Cambria" w:hAnsi="Cambria"/>
      <w:b/>
      <w:bCs/>
      <w:kern w:val="2"/>
      <w:sz w:val="32"/>
      <w:szCs w:val="32"/>
    </w:rPr>
  </w:style>
  <w:style w:type="character" w:customStyle="1" w:styleId="a8">
    <w:name w:val="页脚 字符"/>
    <w:link w:val="a7"/>
    <w:uiPriority w:val="99"/>
    <w:qFormat/>
    <w:rsid w:val="00CB3BB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445</Words>
  <Characters>2538</Characters>
  <Application>Microsoft Office Word</Application>
  <DocSecurity>0</DocSecurity>
  <Lines>21</Lines>
  <Paragraphs>5</Paragraphs>
  <ScaleCrop>false</ScaleCrop>
  <Company>Lenovo</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2016-11-15T16:26:00Z</cp:lastPrinted>
  <dcterms:created xsi:type="dcterms:W3CDTF">2016-10-19T07:39:00Z</dcterms:created>
  <dcterms:modified xsi:type="dcterms:W3CDTF">2025-08-20T08:09:00Z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